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2D2" w:rsidRDefault="005022D2" w:rsidP="005022D2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Pravidla rozpočtového provizoria obce Sruby na r. 20</w:t>
      </w:r>
      <w:r>
        <w:rPr>
          <w:rFonts w:ascii="Calibri" w:eastAsia="Calibri" w:hAnsi="Calibri" w:cs="Times New Roman"/>
          <w:b/>
          <w:sz w:val="24"/>
          <w:szCs w:val="24"/>
        </w:rPr>
        <w:t>20</w:t>
      </w:r>
      <w:bookmarkStart w:id="0" w:name="_GoBack"/>
      <w:bookmarkEnd w:id="0"/>
    </w:p>
    <w:p w:rsidR="005022D2" w:rsidRDefault="005022D2" w:rsidP="00131879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131879" w:rsidRPr="00131879" w:rsidRDefault="00131879" w:rsidP="00131879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31879">
        <w:rPr>
          <w:rFonts w:ascii="Calibri" w:eastAsia="Calibri" w:hAnsi="Calibri" w:cs="Times New Roman"/>
          <w:sz w:val="24"/>
          <w:szCs w:val="24"/>
        </w:rPr>
        <w:t xml:space="preserve">Zastupitelstvo obce Sruby schvaluje rozpočtové provizorium Obce Sruby na rok 2020, platné do doby schválení řádného rozpočtu Obce Sruby a to v rozsahu běžných výdajů, vynaložených ve stejném období r. 2019 a to bez plateb na investiční akce. </w:t>
      </w:r>
    </w:p>
    <w:p w:rsidR="00FF3857" w:rsidRDefault="00FF3857"/>
    <w:sectPr w:rsidR="00FF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713B3"/>
    <w:multiLevelType w:val="hybridMultilevel"/>
    <w:tmpl w:val="B28C5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79"/>
    <w:rsid w:val="00131879"/>
    <w:rsid w:val="005022D2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8E0F"/>
  <w15:chartTrackingRefBased/>
  <w15:docId w15:val="{46978358-5CA9-4F83-9F01-9F66F866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257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dcterms:created xsi:type="dcterms:W3CDTF">2019-12-16T13:25:00Z</dcterms:created>
  <dcterms:modified xsi:type="dcterms:W3CDTF">2019-12-16T13:28:00Z</dcterms:modified>
</cp:coreProperties>
</file>